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B4" w:rsidRDefault="00AB73B4" w:rsidP="00463A17">
      <w:pPr>
        <w:pStyle w:val="Text"/>
        <w:jc w:val="center"/>
        <w:rPr>
          <w:b/>
          <w:color w:val="auto"/>
        </w:rPr>
      </w:pPr>
      <w:r>
        <w:rPr>
          <w:b/>
          <w:color w:val="auto"/>
        </w:rPr>
        <w:t>Optional Refresher</w:t>
      </w:r>
      <w:r w:rsidR="00463A17">
        <w:rPr>
          <w:rFonts w:ascii="Arial" w:hAnsi="Arial" w:cs="Arial"/>
          <w:b/>
          <w:color w:val="auto"/>
        </w:rPr>
        <w:t>—</w:t>
      </w:r>
      <w:r>
        <w:rPr>
          <w:b/>
          <w:color w:val="auto"/>
        </w:rPr>
        <w:t>Graphing on Coordinate Grids</w:t>
      </w:r>
    </w:p>
    <w:p w:rsidR="00AB73B4" w:rsidRDefault="00AB73B4" w:rsidP="00AB73B4">
      <w:pPr>
        <w:pStyle w:val="Text"/>
        <w:rPr>
          <w:b/>
          <w:color w:val="auto"/>
        </w:rPr>
      </w:pPr>
    </w:p>
    <w:p w:rsidR="00AB73B4" w:rsidRDefault="00463A17" w:rsidP="00AB73B4">
      <w:pPr>
        <w:pStyle w:val="Text"/>
        <w:rPr>
          <w:color w:val="auto"/>
        </w:rPr>
      </w:pPr>
      <w:r w:rsidRPr="00463A17">
        <w:rPr>
          <w:color w:val="auto"/>
        </w:rPr>
        <w:t>Tell students,</w:t>
      </w:r>
      <w:r>
        <w:rPr>
          <w:b/>
          <w:color w:val="auto"/>
        </w:rPr>
        <w:t xml:space="preserve"> </w:t>
      </w:r>
      <w:r w:rsidR="00AB73B4">
        <w:rPr>
          <w:b/>
          <w:color w:val="auto"/>
        </w:rPr>
        <w:t>“These sections are the four quadrants of our coordinate gr</w:t>
      </w:r>
      <w:r w:rsidR="00FC491E">
        <w:rPr>
          <w:b/>
          <w:color w:val="auto"/>
        </w:rPr>
        <w:t>id</w:t>
      </w:r>
      <w:r w:rsidR="00AB73B4">
        <w:rPr>
          <w:b/>
          <w:color w:val="auto"/>
        </w:rPr>
        <w:t xml:space="preserve">. They are numbered using Roman numerals, and we number them counter clockwise beginning in the upper right corner where both the </w:t>
      </w:r>
      <w:r w:rsidR="00AB73B4" w:rsidRPr="00FC6E24">
        <w:rPr>
          <w:b/>
          <w:i/>
          <w:color w:val="auto"/>
        </w:rPr>
        <w:t>x</w:t>
      </w:r>
      <w:r w:rsidR="00AB73B4">
        <w:rPr>
          <w:b/>
          <w:color w:val="auto"/>
        </w:rPr>
        <w:t xml:space="preserve"> and </w:t>
      </w:r>
      <w:r w:rsidR="00AB73B4" w:rsidRPr="00FC6E24">
        <w:rPr>
          <w:b/>
          <w:i/>
          <w:color w:val="auto"/>
        </w:rPr>
        <w:t>y</w:t>
      </w:r>
      <w:r w:rsidR="00AB73B4">
        <w:rPr>
          <w:b/>
          <w:color w:val="auto"/>
        </w:rPr>
        <w:t xml:space="preserve"> value</w:t>
      </w:r>
      <w:r>
        <w:rPr>
          <w:b/>
          <w:color w:val="auto"/>
        </w:rPr>
        <w:t>s</w:t>
      </w:r>
      <w:r w:rsidR="00AB73B4">
        <w:rPr>
          <w:b/>
          <w:color w:val="auto"/>
        </w:rPr>
        <w:t xml:space="preserve"> are positive. Please label your quadrants along with me.” </w:t>
      </w:r>
      <w:r w:rsidR="00AB73B4" w:rsidRPr="00EA1F39">
        <w:rPr>
          <w:color w:val="auto"/>
        </w:rPr>
        <w:t>Demonstrate.</w:t>
      </w:r>
    </w:p>
    <w:p w:rsidR="00463A17" w:rsidRDefault="00463A17" w:rsidP="00AB73B4">
      <w:pPr>
        <w:pStyle w:val="Text"/>
        <w:rPr>
          <w:color w:val="auto"/>
        </w:rPr>
      </w:pPr>
    </w:p>
    <w:p w:rsidR="00AB73B4" w:rsidRDefault="00F4578B" w:rsidP="00AB73B4">
      <w:pPr>
        <w:pStyle w:val="Text"/>
        <w:rPr>
          <w:color w:val="auto"/>
        </w:rPr>
      </w:pPr>
      <w:r>
        <w:rPr>
          <w:noProof/>
          <w:color w:val="auto"/>
        </w:rPr>
        <w:pict>
          <v:group id="_x0000_s1026" style="position:absolute;margin-left:113.15pt;margin-top:12.9pt;width:197.3pt;height:123.15pt;z-index:251660288" coordorigin="2484,8021" coordsize="3489,2178">
            <o:lock v:ext="edit" aspectratio="t"/>
            <v:group id="_x0000_s1027" style="position:absolute;left:2484;top:8021;width:3489;height:2178" coordorigin="2705,9415" coordsize="3489,2178">
              <o:lock v:ext="edit" aspectratio="t"/>
              <v:group id="_x0000_s1028" style="position:absolute;left:2705;top:9415;width:3489;height:2178" coordorigin="2760,3905" coordsize="3489,2178">
                <o:lock v:ext="edit" aspectratio="t"/>
                <v:rect id="_x0000_s1029" style="position:absolute;left:2760;top:3905;width:3489;height:2178">
                  <o:lock v:ext="edit" aspectratio="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2760;top:4976;width:3489;height:0" o:connectortype="straight">
                  <v:stroke startarrow="block" endarrow="block"/>
                  <o:lock v:ext="edit" aspectratio="t"/>
                </v:shape>
                <v:shape id="_x0000_s1031" type="#_x0000_t32" style="position:absolute;left:4523;top:4892;width:0;height:157" o:connectortype="straight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4339;top:5049;width:378;height:314" strokecolor="white">
                  <o:lock v:ext="edit" aspectratio="t"/>
                  <v:textbox style="mso-next-textbox:#_x0000_s1032">
                    <w:txbxContent>
                      <w:p w:rsidR="00AB73B4" w:rsidRPr="000F66D2" w:rsidRDefault="00AB73B4" w:rsidP="00AB73B4">
                        <w:pPr>
                          <w:rPr>
                            <w:sz w:val="16"/>
                            <w:szCs w:val="16"/>
                          </w:rPr>
                        </w:pPr>
                        <w:r w:rsidRPr="000F66D2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</v:group>
              <v:shape id="_x0000_s1033" type="#_x0000_t32" style="position:absolute;left:4468;top:9415;width:0;height:2178" o:connectortype="straight">
                <v:stroke startarrow="block" endarrow="block"/>
                <o:lock v:ext="edit" aspectratio="t"/>
              </v:shape>
            </v:group>
            <v:shape id="_x0000_s1034" type="#_x0000_t202" style="position:absolute;left:5308;top:8105;width:526;height:369" strokecolor="white">
              <o:lock v:ext="edit" aspectratio="t"/>
              <v:textbox style="mso-next-textbox:#_x0000_s1034">
                <w:txbxContent>
                  <w:p w:rsidR="00AB73B4" w:rsidRPr="005B19E7" w:rsidRDefault="00AB73B4" w:rsidP="00AB73B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5B19E7">
                      <w:rPr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shape>
            <v:shape id="_x0000_s1035" type="#_x0000_t202" style="position:absolute;left:2575;top:8105;width:526;height:369" strokecolor="white">
              <o:lock v:ext="edit" aspectratio="t"/>
              <v:textbox style="mso-next-textbox:#_x0000_s1035">
                <w:txbxContent>
                  <w:p w:rsidR="00AB73B4" w:rsidRPr="005B19E7" w:rsidRDefault="00AB73B4" w:rsidP="00AB73B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5B19E7">
                      <w:rPr>
                        <w:sz w:val="16"/>
                        <w:szCs w:val="16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shape>
            <v:shape id="_x0000_s1036" type="#_x0000_t202" style="position:absolute;left:2575;top:9757;width:526;height:369" strokecolor="white">
              <o:lock v:ext="edit" aspectratio="t"/>
              <v:textbox style="mso-next-textbox:#_x0000_s1036">
                <w:txbxContent>
                  <w:p w:rsidR="00AB73B4" w:rsidRPr="005B19E7" w:rsidRDefault="00AB73B4" w:rsidP="00AB73B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II</w:t>
                    </w:r>
                    <w:r w:rsidRPr="005B19E7">
                      <w:rPr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shape>
            <v:shape id="_x0000_s1037" type="#_x0000_t202" style="position:absolute;left:5382;top:9757;width:526;height:369" strokecolor="white">
              <o:lock v:ext="edit" aspectratio="t"/>
              <v:textbox style="mso-next-textbox:#_x0000_s1037">
                <w:txbxContent>
                  <w:p w:rsidR="00AB73B4" w:rsidRPr="005B19E7" w:rsidRDefault="00AB73B4" w:rsidP="00AB73B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5B19E7">
                      <w:rPr>
                        <w:sz w:val="16"/>
                        <w:szCs w:val="16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AB73B4" w:rsidRDefault="00AB73B4" w:rsidP="00AB73B4">
      <w:pPr>
        <w:pStyle w:val="Text"/>
        <w:rPr>
          <w:color w:val="auto"/>
        </w:rPr>
      </w:pPr>
    </w:p>
    <w:p w:rsidR="00AB73B4" w:rsidRDefault="00AB73B4" w:rsidP="00AB73B4">
      <w:pPr>
        <w:pStyle w:val="Text"/>
        <w:rPr>
          <w:color w:val="auto"/>
        </w:rPr>
      </w:pPr>
    </w:p>
    <w:p w:rsidR="00AB73B4" w:rsidRDefault="00AB73B4" w:rsidP="00AB73B4">
      <w:pPr>
        <w:pStyle w:val="Text"/>
        <w:rPr>
          <w:color w:val="auto"/>
        </w:rPr>
      </w:pPr>
    </w:p>
    <w:p w:rsidR="00AB73B4" w:rsidRDefault="00AB73B4" w:rsidP="00AB73B4">
      <w:pPr>
        <w:pStyle w:val="Text"/>
        <w:rPr>
          <w:color w:val="auto"/>
        </w:rPr>
      </w:pPr>
    </w:p>
    <w:p w:rsidR="00AB73B4" w:rsidRDefault="00AB73B4" w:rsidP="00AB73B4">
      <w:pPr>
        <w:pStyle w:val="Text"/>
        <w:rPr>
          <w:color w:val="auto"/>
        </w:rPr>
      </w:pPr>
    </w:p>
    <w:p w:rsidR="00AB73B4" w:rsidRDefault="00AB73B4" w:rsidP="00AB73B4">
      <w:pPr>
        <w:pStyle w:val="Text"/>
        <w:rPr>
          <w:color w:val="auto"/>
        </w:rPr>
      </w:pPr>
    </w:p>
    <w:p w:rsidR="00463A17" w:rsidRDefault="00463A17" w:rsidP="00AB73B4">
      <w:pPr>
        <w:pStyle w:val="Text"/>
        <w:rPr>
          <w:b/>
          <w:color w:val="auto"/>
        </w:rPr>
      </w:pPr>
    </w:p>
    <w:p w:rsidR="00AB73B4" w:rsidRDefault="00AB73B4" w:rsidP="00AB73B4">
      <w:pPr>
        <w:pStyle w:val="Text"/>
        <w:rPr>
          <w:color w:val="auto"/>
        </w:rPr>
      </w:pPr>
      <w:r w:rsidRPr="005B19E7">
        <w:rPr>
          <w:b/>
          <w:color w:val="auto"/>
        </w:rPr>
        <w:t>“I want you to think about the pattern of what types of ordered pairs have already been graphed into these four quadrants.”</w:t>
      </w:r>
      <w:r>
        <w:rPr>
          <w:color w:val="auto"/>
        </w:rPr>
        <w:t xml:space="preserve"> Give students 30-60 seconds and then ask them to share their ideas. Summarize after students have responded.</w:t>
      </w:r>
    </w:p>
    <w:p w:rsidR="00AB73B4" w:rsidRDefault="00AB73B4" w:rsidP="00AB73B4">
      <w:pPr>
        <w:pStyle w:val="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Quadrant I (positive, positive)</w:t>
      </w:r>
    </w:p>
    <w:p w:rsidR="00AB73B4" w:rsidRDefault="00AB73B4" w:rsidP="00AB73B4">
      <w:pPr>
        <w:pStyle w:val="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Quadrant II (negative, positive)</w:t>
      </w:r>
    </w:p>
    <w:p w:rsidR="00AB73B4" w:rsidRDefault="00AB73B4" w:rsidP="00AB73B4">
      <w:pPr>
        <w:pStyle w:val="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Quadrant III (negative, negative)</w:t>
      </w:r>
    </w:p>
    <w:p w:rsidR="00AB73B4" w:rsidRDefault="00AB73B4" w:rsidP="00AB73B4">
      <w:pPr>
        <w:pStyle w:val="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Quadrant IV (positive, negative)</w:t>
      </w:r>
    </w:p>
    <w:p w:rsidR="00463A17" w:rsidRDefault="00463A17" w:rsidP="00463A17">
      <w:pPr>
        <w:pStyle w:val="Text"/>
        <w:ind w:left="720"/>
        <w:rPr>
          <w:color w:val="auto"/>
        </w:rPr>
      </w:pPr>
    </w:p>
    <w:p w:rsidR="00AB73B4" w:rsidRDefault="00AB73B4" w:rsidP="00AB73B4">
      <w:pPr>
        <w:pStyle w:val="Text"/>
        <w:tabs>
          <w:tab w:val="left" w:pos="0"/>
          <w:tab w:val="left" w:pos="90"/>
        </w:tabs>
        <w:rPr>
          <w:color w:val="auto"/>
        </w:rPr>
      </w:pPr>
      <w:r w:rsidRPr="00350796">
        <w:rPr>
          <w:b/>
          <w:color w:val="auto"/>
        </w:rPr>
        <w:t>“</w:t>
      </w:r>
      <w:r>
        <w:rPr>
          <w:b/>
          <w:color w:val="auto"/>
        </w:rPr>
        <w:t xml:space="preserve">I am going to name an ordered pair. </w:t>
      </w:r>
      <w:r w:rsidRPr="00350796">
        <w:rPr>
          <w:b/>
          <w:color w:val="auto"/>
        </w:rPr>
        <w:t xml:space="preserve">Raise your hand as soon as you know which </w:t>
      </w:r>
      <w:r>
        <w:rPr>
          <w:b/>
          <w:color w:val="auto"/>
        </w:rPr>
        <w:t xml:space="preserve">quadrant it is </w:t>
      </w:r>
      <w:r w:rsidRPr="00350796">
        <w:rPr>
          <w:b/>
          <w:color w:val="auto"/>
        </w:rPr>
        <w:t>in. This</w:t>
      </w:r>
      <w:r>
        <w:rPr>
          <w:b/>
          <w:color w:val="auto"/>
        </w:rPr>
        <w:t xml:space="preserve"> </w:t>
      </w:r>
      <w:r w:rsidRPr="00350796">
        <w:rPr>
          <w:b/>
          <w:color w:val="auto"/>
        </w:rPr>
        <w:t>will be quick. Is everyone ready?”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Name an </w:t>
      </w:r>
      <w:r w:rsidRPr="00350796">
        <w:rPr>
          <w:color w:val="auto"/>
        </w:rPr>
        <w:t xml:space="preserve">ordered pair. Call on one or more people until you get the correct response. </w:t>
      </w:r>
      <w:r>
        <w:rPr>
          <w:color w:val="auto"/>
        </w:rPr>
        <w:t xml:space="preserve">Then state another immediately, rapid fire or pepper style. Repeat this </w:t>
      </w:r>
      <w:r w:rsidRPr="00350796">
        <w:rPr>
          <w:color w:val="auto"/>
        </w:rPr>
        <w:t>until most students have answered one.</w:t>
      </w:r>
    </w:p>
    <w:p w:rsidR="00A336FB" w:rsidRDefault="00A336FB"/>
    <w:sectPr w:rsidR="00A336FB" w:rsidSect="0024577F">
      <w:headerReference w:type="default" r:id="rId7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B4" w:rsidRDefault="00AB73B4" w:rsidP="00AB73B4">
      <w:r>
        <w:separator/>
      </w:r>
    </w:p>
  </w:endnote>
  <w:endnote w:type="continuationSeparator" w:id="0">
    <w:p w:rsidR="00AB73B4" w:rsidRDefault="00AB73B4" w:rsidP="00AB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B4" w:rsidRDefault="00AB73B4" w:rsidP="00AB73B4">
      <w:r>
        <w:separator/>
      </w:r>
    </w:p>
  </w:footnote>
  <w:footnote w:type="continuationSeparator" w:id="0">
    <w:p w:rsidR="00AB73B4" w:rsidRDefault="00AB73B4" w:rsidP="00AB7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B4" w:rsidRDefault="00463A17">
    <w:pPr>
      <w:pStyle w:val="Header"/>
    </w:pPr>
    <w:r>
      <w:t>M-7-6-2_Optional Refresher–</w:t>
    </w:r>
    <w:r w:rsidR="00AB73B4">
      <w:t>Graphing on Coordinate Grids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EF"/>
    <w:multiLevelType w:val="hybridMultilevel"/>
    <w:tmpl w:val="A268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3B4"/>
    <w:rsid w:val="00000855"/>
    <w:rsid w:val="00005941"/>
    <w:rsid w:val="0000721A"/>
    <w:rsid w:val="00011014"/>
    <w:rsid w:val="00012963"/>
    <w:rsid w:val="000152F7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1B2C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577F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3A17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323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333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9F6F36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05ED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74E2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517C"/>
    <w:rsid w:val="00AB64D3"/>
    <w:rsid w:val="00AB73B4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422A"/>
    <w:rsid w:val="00B172DD"/>
    <w:rsid w:val="00B1784B"/>
    <w:rsid w:val="00B24144"/>
    <w:rsid w:val="00B24780"/>
    <w:rsid w:val="00B31FC1"/>
    <w:rsid w:val="00B32B2F"/>
    <w:rsid w:val="00B34719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092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578B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491E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3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AB73B4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AB73B4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B7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73B4"/>
    <w:rPr>
      <w:sz w:val="24"/>
      <w:szCs w:val="24"/>
    </w:rPr>
  </w:style>
  <w:style w:type="paragraph" w:styleId="Footer">
    <w:name w:val="footer"/>
    <w:basedOn w:val="Normal"/>
    <w:link w:val="FooterChar"/>
    <w:rsid w:val="00AB7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73B4"/>
    <w:rPr>
      <w:sz w:val="24"/>
      <w:szCs w:val="24"/>
    </w:rPr>
  </w:style>
  <w:style w:type="character" w:styleId="CommentReference">
    <w:name w:val="annotation reference"/>
    <w:basedOn w:val="DefaultParagraphFont"/>
    <w:rsid w:val="00463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A17"/>
  </w:style>
  <w:style w:type="paragraph" w:styleId="CommentSubject">
    <w:name w:val="annotation subject"/>
    <w:basedOn w:val="CommentText"/>
    <w:next w:val="CommentText"/>
    <w:link w:val="CommentSubjectChar"/>
    <w:rsid w:val="0046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3A17"/>
    <w:rPr>
      <w:b/>
      <w:bCs/>
    </w:rPr>
  </w:style>
  <w:style w:type="paragraph" w:styleId="BalloonText">
    <w:name w:val="Balloon Text"/>
    <w:basedOn w:val="Normal"/>
    <w:link w:val="BalloonTextChar"/>
    <w:rsid w:val="0046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>DRC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AnnPage</dc:creator>
  <cp:keywords/>
  <dc:description/>
  <cp:lastModifiedBy>AnnPage</cp:lastModifiedBy>
  <cp:revision>4</cp:revision>
  <dcterms:created xsi:type="dcterms:W3CDTF">2011-01-11T22:39:00Z</dcterms:created>
  <dcterms:modified xsi:type="dcterms:W3CDTF">2011-01-19T20:21:00Z</dcterms:modified>
</cp:coreProperties>
</file>